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</w:pPr>
      <w:r>
        <w:rPr>
          <w:rFonts w:ascii="Arial" w:hAnsi="Arial" w:eastAsia="Arial" w:cs="Arial"/>
          <w:b/>
          <w:color w:val="000000"/>
          <w:sz w:val="40"/>
          <w:lang w:val="de-DE" w:eastAsia="de-DE" w:bidi="de-DE"/>
        </w:rPr>
        <w:t>Checkliste für den Vorstandswechsel</w:t>
      </w:r>
    </w:p>
    <w:p>
      <w:pPr>
        <w:keepNext/>
        <w:keepLines/>
      </w:pPr>
      <w:r>
        <w:rPr>
          <w:rFonts w:ascii="Arial" w:hAnsi="Arial" w:eastAsia="Arial" w:cs="Arial"/>
          <w:color w:val="536575"/>
          <w:sz w:val="22"/>
          <w:lang w:val="de-DE" w:eastAsia="de-DE" w:bidi="de-DE"/>
        </w:rPr>
        <w:t>Plane die Übergabe in drei Phasen und behalte Zuständigkeiten, Fristen und offene Punkte im Blick.</w:t>
      </w:r>
    </w:p>
    <w:p>
      <w:pPr>
        <w:keepNext/>
        <w:keepLines/>
        <w:spacing w:before="16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b/>
          <w:color w:val="000000"/>
          <w:sz w:val="22"/>
          <w:lang w:val="de-DE" w:eastAsia="de-DE" w:bidi="de-DE"/>
        </w:rPr>
        <w:t>Wichtiger Hinweis</w:t>
      </w:r>
    </w:p>
    <w:p>
      <w:pPr>
        <w:keepNext/>
        <w:keepLines/>
        <w:spacing w:before="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Diese Vorlage bietet allgemeine Orientierung und ersetzt keine Rechts- oder Steuerberatung. Prüft insbesondere eure Satzung, Fristen, Zuständigkeiten und Mehrheiten.</w:t>
      </w:r>
    </w:p>
    <w:p>
      <w:pPr>
        <w:keepNext w:val="0"/>
        <w:keepLines/>
        <w:spacing w:before="0" w:after="10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Bei einem Vorstands- oder Satzungswechsel können Nachweise oder Anmeldungen beim Vereinsregister erforderlich sein. Klärt die konkrete Vorgehensweise mit Registergericht und bei Bedarf Notariat oder Rechtsberatung.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Rahmendaten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Verein: </w:t>
      </w:r>
      <w:r>
        <w:rPr>
          <w:rFonts w:ascii="Arial" w:hAnsi="Arial" w:eastAsia="Arial" w:cs="Arial"/>
          <w:color w:val="536575"/>
          <w:lang w:val="de-DE" w:eastAsia="de-DE" w:bidi="de-DE"/>
        </w:rPr>
        <w:t>[Name des Vereins]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Betroffene Ämter: </w:t>
      </w:r>
      <w:r>
        <w:rPr>
          <w:rFonts w:ascii="Arial" w:hAnsi="Arial" w:eastAsia="Arial" w:cs="Arial"/>
          <w:color w:val="536575"/>
          <w:lang w:val="de-DE" w:eastAsia="de-DE" w:bidi="de-DE"/>
        </w:rPr>
        <w:t>[Ämter / Aufgabenbereiche]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Wahl oder Beschluss am: </w:t>
      </w:r>
      <w:r>
        <w:rPr>
          <w:rFonts w:ascii="Arial" w:hAnsi="Arial" w:eastAsia="Arial" w:cs="Arial"/>
          <w:color w:val="536575"/>
          <w:lang w:val="de-DE" w:eastAsia="de-DE" w:bidi="de-DE"/>
        </w:rPr>
        <w:t>[Datum]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Geplanter Übergabetermin: </w:t>
      </w:r>
      <w:r>
        <w:rPr>
          <w:rFonts w:ascii="Arial" w:hAnsi="Arial" w:eastAsia="Arial" w:cs="Arial"/>
          <w:color w:val="536575"/>
          <w:lang w:val="de-DE" w:eastAsia="de-DE" w:bidi="de-DE"/>
        </w:rPr>
        <w:t>[Datum]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Koordination: </w:t>
      </w:r>
      <w:r>
        <w:rPr>
          <w:rFonts w:ascii="Arial" w:hAnsi="Arial" w:eastAsia="Arial" w:cs="Arial"/>
          <w:color w:val="536575"/>
          <w:lang w:val="de-DE" w:eastAsia="de-DE" w:bidi="de-DE"/>
        </w:rPr>
        <w:t>[Funktion]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Vor dem Übergabetermin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1187"/>
        <w:gridCol w:w="3560"/>
        <w:gridCol w:w="1714"/>
        <w:gridCol w:w="1714"/>
        <w:gridCol w:w="1714"/>
      </w:tblGrid>
      <w:tr>
        <w:trPr>
          <w:tblHeader w:val="true"/>
          <w:cantSplit/>
        </w:trPr>
        <w:tc>
          <w:tcPr>
            <w:tcW w:type="dxa" w:w="1187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Erledigt</w:t>
            </w:r>
          </w:p>
        </w:tc>
        <w:tc>
          <w:tcPr>
            <w:tcW w:type="dxa" w:w="356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Aufgabe</w:t>
            </w:r>
          </w:p>
        </w:tc>
        <w:tc>
          <w:tcPr>
            <w:tcW w:type="dxa" w:w="171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Verantwortlich</w:t>
            </w:r>
          </w:p>
        </w:tc>
        <w:tc>
          <w:tcPr>
            <w:tcW w:type="dxa" w:w="171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Frist</w:t>
            </w:r>
          </w:p>
        </w:tc>
        <w:tc>
          <w:tcPr>
            <w:tcW w:type="dxa" w:w="171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Notiz oder Nachweis</w:t>
            </w: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Beschluss, Satzung und Zuständigkeiten prüfen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Neue Amtsinhaber und Kontaktwege festhalten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Übergabetermin und Tagesordnung vereinbaren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Unterlagen, Verträge, Kasse und Inventar zusammenstellen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Offene Fristen, Termine und Beschlüsse sammeln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Bank-, Behörden- und Registerschritte klären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Zugangs- und Berechtigungsliste vorbereiten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Datenschutz und Übergabe personenbezogener Daten planen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Am Übergabetermin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1187"/>
        <w:gridCol w:w="3560"/>
        <w:gridCol w:w="1714"/>
        <w:gridCol w:w="1714"/>
        <w:gridCol w:w="1714"/>
      </w:tblGrid>
      <w:tr>
        <w:trPr>
          <w:tblHeader w:val="true"/>
          <w:cantSplit/>
        </w:trPr>
        <w:tc>
          <w:tcPr>
            <w:tcW w:type="dxa" w:w="1187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Erledigt</w:t>
            </w:r>
          </w:p>
        </w:tc>
        <w:tc>
          <w:tcPr>
            <w:tcW w:type="dxa" w:w="356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Aufgabe</w:t>
            </w:r>
          </w:p>
        </w:tc>
        <w:tc>
          <w:tcPr>
            <w:tcW w:type="dxa" w:w="171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Verantwortlich</w:t>
            </w:r>
          </w:p>
        </w:tc>
        <w:tc>
          <w:tcPr>
            <w:tcW w:type="dxa" w:w="171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Frist</w:t>
            </w:r>
          </w:p>
        </w:tc>
        <w:tc>
          <w:tcPr>
            <w:tcW w:type="dxa" w:w="171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Notiz oder Nachweis</w:t>
            </w: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Übergabeprotokoll gemeinsam durchgehen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Unterlagen und Schlüssel übergeben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Kasse, Bankzugänge und Vollmachten abgleichen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Digitale Konten, MFA und Wiederherstellungswege übergeben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Offene Aufgaben mit Frist und verantwortlicher Person vereinbaren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Nicht übergebene Punkte dokumentieren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Protokoll unterschreiben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Nach dem Übergabetermin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1187"/>
        <w:gridCol w:w="3560"/>
        <w:gridCol w:w="1714"/>
        <w:gridCol w:w="1714"/>
        <w:gridCol w:w="1714"/>
      </w:tblGrid>
      <w:tr>
        <w:trPr>
          <w:tblHeader w:val="true"/>
          <w:cantSplit/>
        </w:trPr>
        <w:tc>
          <w:tcPr>
            <w:tcW w:type="dxa" w:w="1187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Erledigt</w:t>
            </w:r>
          </w:p>
        </w:tc>
        <w:tc>
          <w:tcPr>
            <w:tcW w:type="dxa" w:w="356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Aufgabe</w:t>
            </w:r>
          </w:p>
        </w:tc>
        <w:tc>
          <w:tcPr>
            <w:tcW w:type="dxa" w:w="171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Verantwortlich</w:t>
            </w:r>
          </w:p>
        </w:tc>
        <w:tc>
          <w:tcPr>
            <w:tcW w:type="dxa" w:w="171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Frist</w:t>
            </w:r>
          </w:p>
        </w:tc>
        <w:tc>
          <w:tcPr>
            <w:tcW w:type="dxa" w:w="171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Notiz oder Nachweis</w:t>
            </w: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Alte Zugriffe entziehen oder anpassen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Neue Zugriffe nach Erforderlichkeit vergeben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Bank, Versicherungen, Vertragspartner und Behörden informieren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Erforderliche Registeranmeldung prüfen und veranlassen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Mitglieder und relevante Stellen informieren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Offene Punkte nachverfolgen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Ablage und Berechtigungsliste aktualisieren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☐</w:t>
            </w:r>
          </w:p>
        </w:tc>
        <w:tc>
          <w:tcPr>
            <w:tcW w:type="dxa" w:w="35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Abschlussprüfung der Übergabe dokumentieren</w:t>
            </w: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Abschlussprüfung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Offene Punkte und nächster Prüftermin: </w:t>
      </w:r>
      <w:r>
        <w:rPr>
          <w:rFonts w:ascii="Arial" w:hAnsi="Arial" w:eastAsia="Arial" w:cs="Arial"/>
          <w:color w:val="536575"/>
          <w:lang w:val="de-DE" w:eastAsia="de-DE" w:bidi="de-DE"/>
        </w:rPr>
        <w:t>[Eintrag]</w:t>
      </w:r>
    </w:p>
    <w:p>
      <w:pPr>
        <w:keepNext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/>
        <w:keepLines/>
        <w:spacing w:before="20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Koordination / Datum</w:t>
      </w:r>
    </w:p>
    <w:sectPr>
      <w:footerReference w:type="default" r:id="rId9"/>
      <w:footerReference w:type="even" r:id="rId10"/>
      <w:pgSz w:w="11906" w:h="16838"/>
      <w:pgMar w:top="936" w:right="1008" w:bottom="936" w:left="1008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Arial" w:cs="Arial"/>
      <w:b w:val="0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0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Checkliste für den Vorstandswechsel</dc:title>
  <dc:subject>Plane die Übergabe in drei Phasen und behalte Zuständigkeiten, Fristen und offene Punkte im Blick.</dc:subject>
  <cp:keywords>Vereinsvorlage, Vereinsarbeit</cp:keywords>
  <dc:description>generated by python-docx</dc:description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